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70" w:rsidRDefault="00696870"/>
    <w:p w:rsidR="00696870" w:rsidRPr="00696870" w:rsidRDefault="00696870" w:rsidP="0069687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870">
        <w:rPr>
          <w:rFonts w:ascii="Times New Roman" w:hAnsi="Times New Roman" w:cs="Times New Roman"/>
          <w:b/>
          <w:sz w:val="26"/>
          <w:szCs w:val="26"/>
        </w:rPr>
        <w:t>АДМИНИСТРАЦИЯ ЖИЛИНСКОГО СЕЛЬСОВЕТА</w:t>
      </w:r>
    </w:p>
    <w:p w:rsidR="00696870" w:rsidRPr="00696870" w:rsidRDefault="00696870" w:rsidP="0069687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870">
        <w:rPr>
          <w:rFonts w:ascii="Times New Roman" w:hAnsi="Times New Roman" w:cs="Times New Roman"/>
          <w:b/>
          <w:sz w:val="26"/>
          <w:szCs w:val="26"/>
        </w:rPr>
        <w:t>ПЕРВОМАЙСКОГО РАЙОНА АЛТАЙСКОГО КРАЯ</w:t>
      </w:r>
    </w:p>
    <w:p w:rsidR="00696870" w:rsidRPr="00696870" w:rsidRDefault="00696870" w:rsidP="006968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6870" w:rsidRPr="00696870" w:rsidRDefault="00696870" w:rsidP="006968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870">
        <w:rPr>
          <w:rFonts w:ascii="Times New Roman" w:hAnsi="Times New Roman" w:cs="Times New Roman"/>
          <w:b/>
          <w:sz w:val="26"/>
          <w:szCs w:val="26"/>
        </w:rPr>
        <w:t>П О С Т А Н О В Л Е Н И 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1"/>
      </w:tblGrid>
      <w:tr w:rsidR="00C17302" w:rsidRPr="00696870" w:rsidTr="00C17302">
        <w:trPr>
          <w:trHeight w:val="2447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C17302" w:rsidRPr="00696870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17302" w:rsidRPr="00696870" w:rsidRDefault="00BE2346" w:rsidP="00696870">
            <w:pPr>
              <w:tabs>
                <w:tab w:val="left" w:pos="7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 _____</w:t>
            </w:r>
            <w:r w:rsidR="00696870" w:rsidRPr="006968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декабря 2021 г. № </w:t>
            </w:r>
          </w:p>
          <w:p w:rsidR="00C17302" w:rsidRPr="00696870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17302" w:rsidRPr="00696870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8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программы профилактики</w:t>
            </w:r>
          </w:p>
          <w:p w:rsidR="00C17302" w:rsidRPr="00696870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968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рисков причинения вреда</w:t>
            </w:r>
            <w:r w:rsidR="00C572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968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охраняемым законом</w:t>
            </w:r>
          </w:p>
          <w:p w:rsidR="00104A60" w:rsidRPr="00696870" w:rsidRDefault="00C17302" w:rsidP="00104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968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ценностям</w:t>
            </w:r>
            <w:r w:rsidR="00C572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6968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в </w:t>
            </w:r>
            <w:r w:rsidR="00104A60" w:rsidRPr="006968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рамках муниципального контроля в </w:t>
            </w:r>
          </w:p>
          <w:p w:rsidR="00696870" w:rsidRPr="00696870" w:rsidRDefault="00104A60" w:rsidP="00104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968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сфере благоустройства на территории </w:t>
            </w:r>
            <w:r w:rsidR="00696870" w:rsidRPr="006968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Жилинского</w:t>
            </w:r>
          </w:p>
          <w:p w:rsidR="00C17302" w:rsidRPr="00696870" w:rsidRDefault="00696870" w:rsidP="00104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968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сельсовета</w:t>
            </w:r>
            <w:r w:rsidR="00104A60" w:rsidRPr="006968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C17302" w:rsidRPr="006968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 период 2022-</w:t>
            </w:r>
            <w:r w:rsidR="00C17302" w:rsidRPr="0069687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2024 годы</w:t>
            </w:r>
          </w:p>
          <w:p w:rsidR="00696870" w:rsidRPr="00696870" w:rsidRDefault="00696870" w:rsidP="00C5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D4CA7" w:rsidRPr="00696870" w:rsidRDefault="00C57227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b/>
          <w:bCs/>
          <w:sz w:val="26"/>
          <w:szCs w:val="26"/>
        </w:rPr>
      </w:pPr>
      <w:r>
        <w:rPr>
          <w:b w:val="0"/>
          <w:bCs w:val="0"/>
          <w:sz w:val="26"/>
          <w:szCs w:val="26"/>
        </w:rPr>
        <w:t>На основании представления прокурора Первомайского района об устранении нарушений законодательства о муниципальном контроле в РФ,  в</w:t>
      </w:r>
      <w:r w:rsidR="00BD4CA7" w:rsidRPr="00696870">
        <w:rPr>
          <w:b w:val="0"/>
          <w:bCs w:val="0"/>
          <w:sz w:val="26"/>
          <w:szCs w:val="26"/>
        </w:rPr>
        <w:t xml:space="preserve"> соответствии со статьей 8.2 Федерального закона от 26.12.2008 №</w:t>
      </w:r>
      <w:r w:rsidR="00696870" w:rsidRPr="00696870">
        <w:rPr>
          <w:b w:val="0"/>
          <w:bCs w:val="0"/>
          <w:sz w:val="26"/>
          <w:szCs w:val="26"/>
        </w:rPr>
        <w:t xml:space="preserve"> </w:t>
      </w:r>
      <w:r w:rsidR="00BD4CA7" w:rsidRPr="00696870">
        <w:rPr>
          <w:b w:val="0"/>
          <w:bCs w:val="0"/>
          <w:sz w:val="26"/>
          <w:szCs w:val="26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об организации и проведении мероприятий, направленных на профилактику нарушений обязательных требований</w:t>
      </w:r>
      <w:r w:rsidR="00696870" w:rsidRPr="00696870">
        <w:rPr>
          <w:b w:val="0"/>
          <w:bCs w:val="0"/>
          <w:sz w:val="26"/>
          <w:szCs w:val="26"/>
        </w:rPr>
        <w:t>, на основании  федерального закона № 248-ФЗ «О государственном контроле (надзоре) и муниципальном контроле в РФ», руководствуясь Уставом муниципального образования Жилинский сельсовет</w:t>
      </w:r>
    </w:p>
    <w:p w:rsidR="00C17302" w:rsidRPr="00696870" w:rsidRDefault="00C17302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b/>
          <w:bCs/>
          <w:sz w:val="26"/>
          <w:szCs w:val="26"/>
        </w:rPr>
      </w:pPr>
    </w:p>
    <w:p w:rsidR="00C17302" w:rsidRPr="00696870" w:rsidRDefault="00C17302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696870">
        <w:rPr>
          <w:rStyle w:val="23"/>
          <w:sz w:val="26"/>
          <w:szCs w:val="26"/>
        </w:rPr>
        <w:t>ПОСТАНОВЛЯЮ:</w:t>
      </w:r>
    </w:p>
    <w:p w:rsidR="00BD4CA7" w:rsidRPr="00696870" w:rsidRDefault="00BD4CA7" w:rsidP="00696870">
      <w:pPr>
        <w:pStyle w:val="a7"/>
        <w:numPr>
          <w:ilvl w:val="0"/>
          <w:numId w:val="1"/>
        </w:numPr>
        <w:spacing w:after="0" w:line="240" w:lineRule="auto"/>
        <w:ind w:right="28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96870">
        <w:rPr>
          <w:rFonts w:ascii="Times New Roman" w:hAnsi="Times New Roman" w:cs="Times New Roman"/>
          <w:sz w:val="26"/>
          <w:szCs w:val="26"/>
        </w:rPr>
        <w:t xml:space="preserve">Утвердить программу профилактики рисков причинения вреда охраняемым законом ценностям </w:t>
      </w:r>
      <w:r w:rsidR="00881854" w:rsidRPr="00696870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5D124B" w:rsidRPr="00696870">
        <w:rPr>
          <w:rFonts w:ascii="Times New Roman" w:hAnsi="Times New Roman" w:cs="Times New Roman"/>
          <w:sz w:val="26"/>
          <w:szCs w:val="26"/>
        </w:rPr>
        <w:t>муниципального контроля в сфере благоустройства</w:t>
      </w:r>
      <w:r w:rsidR="00881854" w:rsidRPr="00696870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696870" w:rsidRPr="00696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Жилинского  сельсовета</w:t>
      </w:r>
      <w:r w:rsidR="00696870" w:rsidRPr="00696870">
        <w:rPr>
          <w:rFonts w:ascii="Times New Roman" w:hAnsi="Times New Roman" w:cs="Times New Roman"/>
          <w:sz w:val="26"/>
          <w:szCs w:val="26"/>
        </w:rPr>
        <w:t xml:space="preserve"> </w:t>
      </w:r>
      <w:r w:rsidR="005D124B" w:rsidRPr="00696870">
        <w:rPr>
          <w:rFonts w:ascii="Times New Roman" w:hAnsi="Times New Roman" w:cs="Times New Roman"/>
          <w:sz w:val="26"/>
          <w:szCs w:val="26"/>
        </w:rPr>
        <w:t xml:space="preserve">(далее — Программа) на период 2022-2024 годы </w:t>
      </w:r>
      <w:r w:rsidRPr="00696870">
        <w:rPr>
          <w:rFonts w:ascii="Times New Roman" w:hAnsi="Times New Roman" w:cs="Times New Roman"/>
          <w:sz w:val="26"/>
          <w:szCs w:val="26"/>
        </w:rPr>
        <w:t>(приложение).</w:t>
      </w:r>
    </w:p>
    <w:p w:rsidR="00696870" w:rsidRPr="00696870" w:rsidRDefault="00696870" w:rsidP="005D124B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6"/>
          <w:szCs w:val="26"/>
        </w:rPr>
      </w:pPr>
      <w:r w:rsidRPr="00696870">
        <w:rPr>
          <w:sz w:val="26"/>
          <w:szCs w:val="26"/>
        </w:rPr>
        <w:t>Обнародовать Программу в установленном порядке.</w:t>
      </w:r>
    </w:p>
    <w:p w:rsidR="00BD4CA7" w:rsidRPr="00696870" w:rsidRDefault="00696870" w:rsidP="005D124B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6"/>
          <w:szCs w:val="26"/>
        </w:rPr>
      </w:pPr>
      <w:r w:rsidRPr="00696870">
        <w:rPr>
          <w:sz w:val="26"/>
          <w:szCs w:val="26"/>
        </w:rPr>
        <w:t xml:space="preserve"> </w:t>
      </w:r>
      <w:r w:rsidR="00BD4CA7" w:rsidRPr="00696870">
        <w:rPr>
          <w:sz w:val="26"/>
          <w:szCs w:val="26"/>
        </w:rPr>
        <w:t xml:space="preserve">Контроль за исполнением настоящего </w:t>
      </w:r>
      <w:r w:rsidR="005D124B" w:rsidRPr="00696870">
        <w:rPr>
          <w:sz w:val="26"/>
          <w:szCs w:val="26"/>
        </w:rPr>
        <w:t>постановления оставляю за собой.</w:t>
      </w:r>
    </w:p>
    <w:p w:rsidR="00696870" w:rsidRPr="00696870" w:rsidRDefault="00696870" w:rsidP="00696870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6"/>
          <w:szCs w:val="26"/>
        </w:rPr>
      </w:pPr>
    </w:p>
    <w:p w:rsidR="00696870" w:rsidRPr="00696870" w:rsidRDefault="00696870" w:rsidP="00696870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6"/>
          <w:szCs w:val="26"/>
        </w:rPr>
      </w:pPr>
    </w:p>
    <w:p w:rsidR="00696870" w:rsidRPr="00696870" w:rsidRDefault="00696870" w:rsidP="00696870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6"/>
          <w:szCs w:val="26"/>
        </w:rPr>
      </w:pPr>
      <w:r w:rsidRPr="00696870">
        <w:rPr>
          <w:sz w:val="26"/>
          <w:szCs w:val="26"/>
        </w:rPr>
        <w:t xml:space="preserve">Глава сельсовета                                                                                               </w:t>
      </w:r>
      <w:r w:rsidR="00CB7C34">
        <w:rPr>
          <w:sz w:val="26"/>
          <w:szCs w:val="26"/>
        </w:rPr>
        <w:t xml:space="preserve">         </w:t>
      </w:r>
      <w:r w:rsidRPr="00696870">
        <w:rPr>
          <w:sz w:val="26"/>
          <w:szCs w:val="26"/>
        </w:rPr>
        <w:t xml:space="preserve">И.П. Рягузов                        </w:t>
      </w:r>
    </w:p>
    <w:p w:rsidR="005D124B" w:rsidRPr="00696870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6"/>
          <w:szCs w:val="26"/>
        </w:rPr>
      </w:pPr>
    </w:p>
    <w:p w:rsidR="005D124B" w:rsidRPr="00696870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6"/>
          <w:szCs w:val="26"/>
        </w:rPr>
      </w:pPr>
    </w:p>
    <w:p w:rsidR="005D124B" w:rsidRPr="00696870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6"/>
          <w:szCs w:val="26"/>
        </w:rPr>
      </w:pPr>
    </w:p>
    <w:p w:rsidR="00696870" w:rsidRDefault="0069687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870" w:rsidRDefault="0069687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870" w:rsidRDefault="0069687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870" w:rsidRDefault="0069687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870" w:rsidRDefault="0069687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870" w:rsidRDefault="0069687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870" w:rsidRDefault="0069687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870" w:rsidRDefault="0069687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870" w:rsidRDefault="0069687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870" w:rsidRDefault="0069687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7C34" w:rsidRDefault="00CB7C34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7C34" w:rsidRDefault="00CB7C34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7C34" w:rsidRDefault="00CB7C34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7C34" w:rsidRDefault="00CB7C34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68D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BD4CA7" w:rsidRPr="00BD4CA7" w:rsidRDefault="00C5722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D4CA7" w:rsidRPr="00BD4CA7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BD4CA7" w:rsidRPr="00BD4C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D4CA7" w:rsidRPr="00BD4CA7" w:rsidRDefault="00C5722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Жилинского сельсовета</w:t>
      </w:r>
    </w:p>
    <w:p w:rsid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B7C34">
        <w:rPr>
          <w:rFonts w:ascii="Times New Roman" w:hAnsi="Times New Roman" w:cs="Times New Roman"/>
          <w:sz w:val="24"/>
          <w:szCs w:val="24"/>
        </w:rPr>
        <w:t xml:space="preserve">т 20 декабря </w:t>
      </w:r>
      <w:r w:rsidR="00C57227">
        <w:rPr>
          <w:rFonts w:ascii="Times New Roman" w:hAnsi="Times New Roman" w:cs="Times New Roman"/>
          <w:sz w:val="24"/>
          <w:szCs w:val="24"/>
        </w:rPr>
        <w:t xml:space="preserve"> № 54</w:t>
      </w:r>
    </w:p>
    <w:p w:rsid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1854" w:rsidRDefault="00355170" w:rsidP="00CB7C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рограмма профилактики рисков причинения вреда</w:t>
      </w:r>
      <w:r w:rsidR="00C5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 ценностям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рамках</w:t>
      </w:r>
      <w:r w:rsidR="00C5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сфере благоустройства</w:t>
      </w:r>
      <w:r w:rsidR="00C5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</w:t>
      </w:r>
    </w:p>
    <w:p w:rsidR="00BD4CA7" w:rsidRPr="00CB7C34" w:rsidRDefault="00CB7C34" w:rsidP="00CB7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Жилинского  сельсовета</w:t>
      </w:r>
      <w:r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период 202</w:t>
      </w:r>
      <w:r w:rsidR="00924E26"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2-</w:t>
      </w:r>
      <w:r w:rsidR="00924E26"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2024</w:t>
      </w:r>
      <w:r w:rsidR="00BD4CA7"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</w:t>
      </w:r>
      <w:r w:rsidR="00924E26"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  <w:r w:rsidR="00BD4CA7"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D4CA7" w:rsidRPr="00FA767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76"/>
        <w:gridCol w:w="6030"/>
      </w:tblGrid>
      <w:tr w:rsidR="00FA7677" w:rsidRPr="00BD4CA7" w:rsidTr="00CB7C34">
        <w:trPr>
          <w:trHeight w:hRule="exact" w:val="149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  <w:r w:rsidR="00C5722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924E26"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881854" w:rsidP="00CB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рограмма профилактики рисков причинения вреда</w:t>
            </w:r>
            <w:r w:rsid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охраняемым законом ценностям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рамках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ого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сфере благоустройства</w:t>
            </w:r>
            <w:r w:rsid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территории </w:t>
            </w:r>
            <w:r w:rsidR="00CB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Жилинского сельсовета</w:t>
            </w:r>
            <w:r w:rsidR="00CB7C34"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период 202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2-</w:t>
            </w:r>
            <w:r w:rsidRPr="00FA76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2024</w:t>
            </w: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год</w:t>
            </w:r>
            <w:r w:rsidRPr="00FA76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ы</w:t>
            </w:r>
          </w:p>
        </w:tc>
      </w:tr>
      <w:tr w:rsidR="00BD4CA7" w:rsidRPr="00BD4CA7" w:rsidTr="00CB7C34">
        <w:trPr>
          <w:trHeight w:hRule="exact" w:val="2696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Правовые основания разработки</w:t>
            </w:r>
            <w:r w:rsidR="000A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34" w:rsidRDefault="00CB7C34" w:rsidP="00CB7C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B7C34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№ 248-ФЗ «О государственном контроле (надзоре) и муниципальном контроле в РФ</w:t>
            </w:r>
            <w:r w:rsidRPr="00CB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D4CA7" w:rsidRPr="00CB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26.12.2008 №294-ФЗ</w:t>
            </w:r>
            <w:r w:rsidR="000A1F6D" w:rsidRPr="00CB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</w:t>
            </w:r>
          </w:p>
          <w:p w:rsidR="00BD4CA7" w:rsidRPr="00BD4CA7" w:rsidRDefault="000A1F6D" w:rsidP="00CB7C34">
            <w:pPr>
              <w:widowControl w:val="0"/>
              <w:spacing w:after="0" w:line="240" w:lineRule="auto"/>
              <w:ind w:right="-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профилактики рисков причинения вреда охраняемым</w:t>
            </w:r>
            <w:r w:rsidRPr="00E71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законом ценностям</w:t>
            </w:r>
          </w:p>
        </w:tc>
      </w:tr>
      <w:tr w:rsidR="00BD4CA7" w:rsidRPr="00BD4CA7" w:rsidTr="00CB7C34">
        <w:trPr>
          <w:trHeight w:hRule="exact" w:val="42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355170" w:rsidRDefault="00BD4CA7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924E26" w:rsidP="00CB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B7C34">
              <w:rPr>
                <w:rFonts w:ascii="Times New Roman" w:hAnsi="Times New Roman" w:cs="Times New Roman"/>
                <w:sz w:val="24"/>
                <w:szCs w:val="24"/>
              </w:rPr>
              <w:t>Жилинского сельсовета</w:t>
            </w:r>
          </w:p>
        </w:tc>
      </w:tr>
      <w:tr w:rsidR="00E71221" w:rsidTr="00CB7C34">
        <w:trPr>
          <w:trHeight w:hRule="exact" w:val="353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221" w:rsidRPr="00355170" w:rsidRDefault="00E71221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21" w:rsidRPr="00E71221" w:rsidRDefault="00E71221" w:rsidP="00CB7C34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E71221" w:rsidRPr="00E71221" w:rsidRDefault="00E71221" w:rsidP="00CB7C34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E71221" w:rsidRPr="00E71221" w:rsidRDefault="00E71221" w:rsidP="00CB7C34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E71221" w:rsidRPr="00E71221" w:rsidRDefault="00E71221" w:rsidP="00CB7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E71221" w:rsidRDefault="00E71221" w:rsidP="00CB7C34">
            <w:pPr>
              <w:spacing w:after="0" w:line="240" w:lineRule="auto"/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- увеличение доли законопослушных подконтрольных субъектов.</w:t>
            </w:r>
          </w:p>
        </w:tc>
      </w:tr>
      <w:tr w:rsidR="008D6FA5" w:rsidTr="00CB7C34">
        <w:trPr>
          <w:trHeight w:hRule="exact" w:val="2623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FA5" w:rsidRPr="0035517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355170" w:rsidRDefault="008D6FA5" w:rsidP="00CB7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8D6FA5" w:rsidRDefault="008D6FA5" w:rsidP="00CB7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8D6FA5" w:rsidRPr="00355170" w:rsidRDefault="008D6FA5" w:rsidP="00CB7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8D6FA5" w:rsidRPr="00355170" w:rsidRDefault="008D6FA5" w:rsidP="00CB7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8D6FA5" w:rsidRPr="00355170" w:rsidRDefault="008D6FA5" w:rsidP="00CB7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CB7C34">
            <w:pPr>
              <w:widowControl w:val="0"/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CB7C34">
            <w:pPr>
              <w:widowControl w:val="0"/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CB7C34">
            <w:pPr>
              <w:widowControl w:val="0"/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CB7C34">
            <w:pPr>
              <w:widowControl w:val="0"/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CB7C34">
            <w:pPr>
              <w:widowControl w:val="0"/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CB7C34">
            <w:pPr>
              <w:widowControl w:val="0"/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CB7C34">
            <w:pPr>
              <w:widowControl w:val="0"/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CB7C34">
            <w:pPr>
              <w:widowControl w:val="0"/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Pr="00E71221" w:rsidRDefault="008D6FA5" w:rsidP="00CB7C34">
            <w:pPr>
              <w:widowControl w:val="0"/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A5" w:rsidTr="00CB7C34">
        <w:trPr>
          <w:trHeight w:hRule="exact" w:val="2623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FA5" w:rsidRPr="0035517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A7" w:rsidRPr="00BD4CA7" w:rsidTr="00CB7C34">
        <w:trPr>
          <w:trHeight w:hRule="exact" w:val="368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355170" w:rsidRDefault="00BD4CA7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355170" w:rsidRDefault="003B35CE" w:rsidP="00CB7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органа муниципального контроля;</w:t>
            </w:r>
          </w:p>
          <w:p w:rsidR="00BD4CA7" w:rsidRPr="00355170" w:rsidRDefault="003B35CE" w:rsidP="00CB7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консультирования подконтрольных субъектов, в том числе с использованием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современных</w:t>
            </w:r>
          </w:p>
          <w:p w:rsidR="00BD4CA7" w:rsidRPr="00355170" w:rsidRDefault="00BD4CA7" w:rsidP="00CB7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информационно-телекоммуникационных технологий;</w:t>
            </w:r>
          </w:p>
          <w:p w:rsidR="00BD4CA7" w:rsidRPr="00355170" w:rsidRDefault="003B35CE" w:rsidP="00CB7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соблюдения</w:t>
            </w:r>
            <w:r w:rsidR="00CB7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подконтрольными субъектами обязательных требований,</w:t>
            </w:r>
            <w:r w:rsidR="00CB7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CB7C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правовыми ОМС Жилинского сельсовета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="000D6C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5CE" w:rsidRPr="00355170" w:rsidRDefault="003B35CE" w:rsidP="00CB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3B35CE" w:rsidRPr="00BD4CA7" w:rsidTr="00CB7C34">
        <w:trPr>
          <w:trHeight w:hRule="exact" w:val="57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BD4CA7">
              <w:rPr>
                <w:color w:val="000000"/>
                <w:sz w:val="24"/>
                <w:szCs w:val="24"/>
                <w:lang w:eastAsia="ru-RU" w:bidi="ru-RU"/>
              </w:rPr>
              <w:t>на период 202</w:t>
            </w:r>
            <w:r w:rsidRPr="00924E26">
              <w:rPr>
                <w:color w:val="000000"/>
                <w:sz w:val="24"/>
                <w:szCs w:val="24"/>
                <w:lang w:eastAsia="ru-RU" w:bidi="ru-RU"/>
              </w:rPr>
              <w:t>2-</w:t>
            </w:r>
            <w:r w:rsidRPr="00FA7677">
              <w:rPr>
                <w:sz w:val="24"/>
                <w:szCs w:val="24"/>
                <w:lang w:eastAsia="ru-RU" w:bidi="ru-RU"/>
              </w:rPr>
              <w:t>2024</w:t>
            </w:r>
            <w:r w:rsidRPr="00BD4CA7">
              <w:rPr>
                <w:sz w:val="24"/>
                <w:szCs w:val="24"/>
                <w:lang w:eastAsia="ru-RU" w:bidi="ru-RU"/>
              </w:rPr>
              <w:t xml:space="preserve"> год</w:t>
            </w:r>
            <w:r w:rsidRPr="00FA7677">
              <w:rPr>
                <w:sz w:val="24"/>
                <w:szCs w:val="24"/>
                <w:lang w:eastAsia="ru-RU" w:bidi="ru-RU"/>
              </w:rPr>
              <w:t>ы</w:t>
            </w:r>
          </w:p>
        </w:tc>
      </w:tr>
      <w:tr w:rsidR="003B35CE" w:rsidRPr="00BD4CA7" w:rsidTr="00CB7C34">
        <w:trPr>
          <w:trHeight w:hRule="exact" w:val="70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35517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</w:tc>
      </w:tr>
      <w:tr w:rsidR="00CB7C34" w:rsidRPr="00BD4CA7" w:rsidTr="00CB7C34">
        <w:trPr>
          <w:trHeight w:hRule="exact" w:val="502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34" w:rsidRDefault="00CB7C34" w:rsidP="000E339B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CB7C34" w:rsidRDefault="00CB7C34" w:rsidP="000E339B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CB7C34" w:rsidRDefault="00CB7C34" w:rsidP="000E339B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CB7C34" w:rsidRDefault="00CB7C34" w:rsidP="000E339B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CB7C34" w:rsidRDefault="00CB7C34" w:rsidP="000E339B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CB7C34" w:rsidRDefault="00CB7C34" w:rsidP="000E339B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CB7C34" w:rsidRDefault="00CB7C34" w:rsidP="000E339B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CB7C34" w:rsidRPr="00CB7C34" w:rsidRDefault="00CB7C34" w:rsidP="000E339B"/>
          <w:p w:rsidR="00CB7C34" w:rsidRPr="00CB7C34" w:rsidRDefault="00CB7C34" w:rsidP="000E339B"/>
          <w:p w:rsidR="00CB7C34" w:rsidRPr="00CB7C34" w:rsidRDefault="00CB7C34" w:rsidP="000E339B"/>
          <w:p w:rsidR="00CB7C34" w:rsidRPr="00CB7C34" w:rsidRDefault="00CB7C34" w:rsidP="000E339B"/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C34" w:rsidRPr="00355170" w:rsidRDefault="00CB7C34" w:rsidP="00CB7C34">
            <w:pPr>
              <w:pStyle w:val="22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5170">
              <w:rPr>
                <w:sz w:val="24"/>
                <w:szCs w:val="24"/>
              </w:rPr>
              <w:t>снижение рисков причинения вреда</w:t>
            </w:r>
            <w:r w:rsidR="00C57227">
              <w:rPr>
                <w:sz w:val="24"/>
                <w:szCs w:val="24"/>
              </w:rPr>
              <w:t xml:space="preserve"> </w:t>
            </w:r>
            <w:r w:rsidRPr="00355170">
              <w:rPr>
                <w:sz w:val="24"/>
                <w:szCs w:val="24"/>
              </w:rPr>
              <w:t>охраняемым законом ценностям;</w:t>
            </w:r>
          </w:p>
          <w:p w:rsidR="00CB7C34" w:rsidRPr="00355170" w:rsidRDefault="00CB7C34" w:rsidP="00CB7C34">
            <w:pPr>
              <w:pStyle w:val="22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5170">
              <w:rPr>
                <w:sz w:val="24"/>
                <w:szCs w:val="24"/>
              </w:rPr>
              <w:t>внедрение различных способов профилактики;</w:t>
            </w:r>
          </w:p>
          <w:p w:rsidR="00CB7C34" w:rsidRPr="00355170" w:rsidRDefault="00CB7C34" w:rsidP="00CB7C34">
            <w:pPr>
              <w:pStyle w:val="22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5170">
              <w:rPr>
                <w:sz w:val="24"/>
                <w:szCs w:val="24"/>
              </w:rPr>
              <w:t>обеспечение квалифицированной профилактической работы должностных лиц органа муниципального контроля;</w:t>
            </w:r>
          </w:p>
          <w:p w:rsidR="00CB7C34" w:rsidRPr="00355170" w:rsidRDefault="00CB7C34" w:rsidP="00CB7C34">
            <w:pPr>
              <w:pStyle w:val="22"/>
              <w:spacing w:before="0" w:line="240" w:lineRule="auto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:rsidR="00CB7C34" w:rsidRPr="00355170" w:rsidRDefault="00CB7C34" w:rsidP="00CB7C34">
            <w:pPr>
              <w:pStyle w:val="22"/>
              <w:spacing w:before="0" w:line="240" w:lineRule="auto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:rsidR="00CB7C34" w:rsidRPr="003B35CE" w:rsidRDefault="00CB7C34" w:rsidP="00CB7C34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повышение уровня правовой грамотности</w:t>
            </w:r>
            <w:r>
              <w:rPr>
                <w:sz w:val="24"/>
                <w:szCs w:val="24"/>
              </w:rPr>
              <w:t xml:space="preserve"> </w:t>
            </w:r>
            <w:r w:rsidRPr="003B35CE">
              <w:rPr>
                <w:color w:val="000000"/>
                <w:sz w:val="24"/>
                <w:szCs w:val="24"/>
                <w:lang w:eastAsia="ru-RU" w:bidi="ru-RU"/>
              </w:rPr>
              <w:t>подконтрольных субъектов;</w:t>
            </w:r>
          </w:p>
          <w:p w:rsidR="00CB7C34" w:rsidRPr="003B35CE" w:rsidRDefault="00CB7C34" w:rsidP="00CB7C34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мотивация подконтрольных субъектов к добросовестному поседению;</w:t>
            </w:r>
          </w:p>
          <w:p w:rsidR="00CB7C34" w:rsidRDefault="00CB7C34" w:rsidP="00CB7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снижение уровня правонарушений в сфере</w:t>
            </w:r>
            <w:r w:rsidR="00C5722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благоустройства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CB7C34" w:rsidRPr="00CB7C34" w:rsidRDefault="00CB7C34" w:rsidP="000E33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C34" w:rsidRPr="00CB7C34" w:rsidRDefault="00CB7C34" w:rsidP="000E33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35CE" w:rsidRPr="00BD4CA7" w:rsidTr="00CB7C34">
        <w:trPr>
          <w:trHeight w:hRule="exact" w:val="71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единая</w:t>
            </w:r>
          </w:p>
        </w:tc>
      </w:tr>
    </w:tbl>
    <w:p w:rsidR="00463F96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4"/>
    </w:p>
    <w:p w:rsidR="00764D88" w:rsidRDefault="00764D88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1. Анализ и оценка состояния подконтрольной сферы.</w:t>
      </w:r>
      <w:bookmarkEnd w:id="0"/>
    </w:p>
    <w:p w:rsidR="00463F96" w:rsidRPr="00764D88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F53A8C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Муниципальный контроль в сфере благоустройства осуществляется за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764D88" w:rsidRPr="00764D88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соблюдением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обязательных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(или)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требований,</w:t>
      </w:r>
      <w:r w:rsidR="00C5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установленных муниципальными правовыми актами в сфере благоустройства: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благоустройству, организации содержания и уборки закрепленной территории;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по содержанию зданий, сооружений и земельных участков, на которых они расположены;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домовым знакам;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входным группам (узлам);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кровле;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земельных участков;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технических средств связи;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объектов (средств) наружного освещения;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9)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малых архитектурных форм;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10)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ограждению;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средствам наружной информации;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деятельности по сбору и вывозу отходов;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размещению нестационарных торговых объектов;</w:t>
      </w:r>
    </w:p>
    <w:p w:rsidR="00764D88" w:rsidRPr="00764D88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и проведению земляных, строительных и ремонтных работ.</w:t>
      </w:r>
    </w:p>
    <w:p w:rsidR="00764D88" w:rsidRPr="00764D88" w:rsidRDefault="00764D88" w:rsidP="00F53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соблюдением выполнения предписаний органов муниципального контроля.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 </w:t>
      </w:r>
      <w:r w:rsidR="0034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Жилинского сельсовета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64D88" w:rsidRPr="00F53A8C" w:rsidRDefault="00764D88" w:rsidP="00F53A8C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</w:t>
      </w:r>
      <w:r w:rsidRPr="00F53A8C">
        <w:rPr>
          <w:color w:val="000000"/>
          <w:sz w:val="24"/>
          <w:szCs w:val="24"/>
          <w:lang w:eastAsia="ru-RU" w:bidi="ru-RU"/>
        </w:rPr>
        <w:t xml:space="preserve"> увеличение доли законопослушных подконтрольных субъектов, уменьшение количества правонарушений.</w:t>
      </w:r>
    </w:p>
    <w:p w:rsid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5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2. Цели и задачи профилактической работы.</w:t>
      </w:r>
      <w:bookmarkEnd w:id="1"/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и задачами профилактической работы являются: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профилактика и предупреждение правонарушений в сфере контроля за соблюдением норм и правил, связанных с благоустройством территории </w:t>
      </w:r>
      <w:r w:rsidR="0034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Жилинского сельсовета</w:t>
      </w:r>
      <w:r w:rsidR="00343DE7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подконтрольными субъектами;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снижение количества правонарушений;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обобщение правоприменительной практики деятельности;</w:t>
      </w:r>
    </w:p>
    <w:p w:rsid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информирование субъектов контроля о видах правонарушений, в т.ч. типичных наиболее частых, рекомендаций по их недопущению и устранению.</w:t>
      </w:r>
    </w:p>
    <w:p w:rsidR="00463F96" w:rsidRPr="00764D88" w:rsidRDefault="00463F96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343DE7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3. Перечень профилактических  мероприятий</w:t>
      </w:r>
      <w:r w:rsidR="00764D88"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bookmarkEnd w:id="2"/>
    </w:p>
    <w:p w:rsidR="00463F96" w:rsidRPr="00764D88" w:rsidRDefault="00463F96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343DE7" w:rsidP="00202DC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профилактическим мероприятиям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относятся:</w:t>
      </w:r>
    </w:p>
    <w:p w:rsidR="00764D88" w:rsidRPr="00463F96" w:rsidRDefault="00764D88" w:rsidP="00202DC1">
      <w:pPr>
        <w:pStyle w:val="22"/>
        <w:numPr>
          <w:ilvl w:val="0"/>
          <w:numId w:val="6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 xml:space="preserve">По мере необходимости в течение года 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контроля </w:t>
      </w:r>
      <w:r w:rsidR="00F53A8C" w:rsidRPr="00463F96">
        <w:rPr>
          <w:color w:val="000000"/>
          <w:sz w:val="24"/>
          <w:szCs w:val="24"/>
          <w:lang w:eastAsia="ru-RU" w:bidi="ru-RU"/>
        </w:rPr>
        <w:t xml:space="preserve">администрацией </w:t>
      </w:r>
      <w:r w:rsidR="00343DE7">
        <w:rPr>
          <w:color w:val="000000"/>
          <w:sz w:val="24"/>
          <w:szCs w:val="24"/>
          <w:lang w:eastAsia="ru-RU" w:bidi="ru-RU"/>
        </w:rPr>
        <w:t>Жилинского сельсовета</w:t>
      </w:r>
      <w:r w:rsidR="00343DE7" w:rsidRPr="00764D88">
        <w:rPr>
          <w:color w:val="000000"/>
          <w:sz w:val="24"/>
          <w:szCs w:val="24"/>
          <w:lang w:eastAsia="ru-RU" w:bidi="ru-RU"/>
        </w:rPr>
        <w:t xml:space="preserve"> </w:t>
      </w:r>
      <w:r w:rsidRPr="00764D88">
        <w:rPr>
          <w:color w:val="000000"/>
          <w:sz w:val="24"/>
          <w:szCs w:val="24"/>
          <w:lang w:eastAsia="ru-RU" w:bidi="ru-RU"/>
        </w:rPr>
        <w:t>за</w:t>
      </w:r>
      <w:r w:rsidRPr="00463F96">
        <w:rPr>
          <w:color w:val="000000"/>
          <w:sz w:val="24"/>
          <w:szCs w:val="24"/>
          <w:lang w:eastAsia="ru-RU" w:bidi="ru-RU"/>
        </w:rPr>
        <w:t xml:space="preserve"> соблюдением норм и правил, связанных с благоустройством территории</w:t>
      </w:r>
      <w:r w:rsidR="00343DE7" w:rsidRPr="00343DE7">
        <w:rPr>
          <w:color w:val="000000"/>
          <w:sz w:val="24"/>
          <w:szCs w:val="24"/>
          <w:lang w:eastAsia="ru-RU" w:bidi="ru-RU"/>
        </w:rPr>
        <w:t xml:space="preserve"> </w:t>
      </w:r>
      <w:r w:rsidR="00343DE7">
        <w:rPr>
          <w:color w:val="000000"/>
          <w:sz w:val="24"/>
          <w:szCs w:val="24"/>
          <w:lang w:eastAsia="ru-RU" w:bidi="ru-RU"/>
        </w:rPr>
        <w:t>Жилинского сельсовета.</w:t>
      </w:r>
      <w:r w:rsidRPr="00463F96">
        <w:rPr>
          <w:color w:val="000000"/>
          <w:sz w:val="24"/>
          <w:szCs w:val="24"/>
          <w:lang w:eastAsia="ru-RU" w:bidi="ru-RU"/>
        </w:rPr>
        <w:t xml:space="preserve"> </w:t>
      </w:r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в течение года размещение на </w:t>
      </w:r>
      <w:r w:rsidR="0034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официальной странице сайта Первомайского района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="00343DE7" w:rsidRPr="0034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4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Жилинского сельсовета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также текстов, соответствующих нормативных правовых актов;</w:t>
      </w:r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информирование юридических лиц, индивидуальных предпринимателей по вопросам соблюдения обязательных требований в сфере контроля за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соблюдением норм и правил, связанных с благоустройством территории </w:t>
      </w:r>
      <w:r w:rsidR="0034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Жилинского сельсовета</w:t>
      </w:r>
      <w:r w:rsidR="00343DE7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посредством разработки и опубликования руководств по соблюдению обязательных требований, разъяснительной работы в средствах массовой информации, рассылки справочных и статистических материалов;</w:t>
      </w:r>
    </w:p>
    <w:p w:rsidR="0066375D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мере необходимости в течение года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764D88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Обобщение практики (не реже одного раза в год) осуществления контроля за соблюдением норм и правил, связанных с благоустройством территории</w:t>
      </w:r>
      <w:r w:rsidR="00343D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4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Жилинского сельсовета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</w:t>
      </w:r>
      <w:r w:rsidR="00343D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дивидуальными предпринимателями 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размещение </w:t>
      </w:r>
      <w:r w:rsidR="00343D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странице Жилинского сельсовета офмцмального сайта Первомайского района 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сети «Интернет»;</w:t>
      </w:r>
    </w:p>
    <w:p w:rsidR="00764D88" w:rsidRDefault="00764D88" w:rsidP="00202DC1">
      <w:pPr>
        <w:widowControl w:val="0"/>
        <w:numPr>
          <w:ilvl w:val="0"/>
          <w:numId w:val="6"/>
        </w:numPr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наличии сведений о готовящихся правонарушениях или о признаках нарушений обязательных требований, 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Федерации.</w:t>
      </w:r>
    </w:p>
    <w:p w:rsidR="00463F96" w:rsidRPr="00764D88" w:rsidRDefault="00463F96" w:rsidP="00463F96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Pr="006C0160" w:rsidRDefault="006C0160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C0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</w:t>
      </w:r>
      <w:r w:rsidR="00764D88" w:rsidRPr="006C0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. Оценка </w:t>
      </w:r>
      <w:r w:rsidRPr="006C0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результативности и </w:t>
      </w:r>
      <w:r w:rsidR="00764D88" w:rsidRPr="006C0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эффективности программы.</w:t>
      </w:r>
    </w:p>
    <w:p w:rsidR="006C0160" w:rsidRPr="006C0160" w:rsidRDefault="006C0160" w:rsidP="006C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0160" w:rsidRPr="006C0160" w:rsidRDefault="006C0160" w:rsidP="006C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  результативности и эффективности  являются:</w:t>
      </w:r>
    </w:p>
    <w:p w:rsidR="00463F96" w:rsidRPr="006C0160" w:rsidRDefault="00463F96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C0160" w:rsidRPr="006C0160" w:rsidRDefault="006C0160" w:rsidP="006C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Общее количество проведенных профилактических мероприятий.</w:t>
      </w:r>
    </w:p>
    <w:p w:rsidR="006C0160" w:rsidRPr="006C0160" w:rsidRDefault="006C0160" w:rsidP="006C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Полнота и  Своевременность осуществления  контролируемых лиц и иных заинтересованных лиц по вопросам соблюдения  обязательных требований.</w:t>
      </w:r>
    </w:p>
    <w:p w:rsidR="006C0160" w:rsidRPr="006C0160" w:rsidRDefault="006C0160" w:rsidP="006C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Соблюдение порядка и сроков консультирования контролируемых лиц и их  представителей по вопросам, связанным с организацией и осуществлением  муниципального контроля.</w:t>
      </w:r>
    </w:p>
    <w:p w:rsidR="006C0160" w:rsidRPr="006C0160" w:rsidRDefault="006C0160" w:rsidP="006C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Снижение количества нарушений обязательных требований, выявленных</w:t>
      </w:r>
    </w:p>
    <w:p w:rsidR="006C0160" w:rsidRPr="006C0160" w:rsidRDefault="006C0160" w:rsidP="006C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проведения контрольных мероприятий.</w:t>
      </w:r>
    </w:p>
    <w:p w:rsidR="00BD4CA7" w:rsidRPr="006C0160" w:rsidRDefault="00BD4CA7" w:rsidP="006C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4CA7" w:rsidRPr="006C0160" w:rsidSect="008D6F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AB7" w:rsidRDefault="00DA1AB7" w:rsidP="00BD4CA7">
      <w:pPr>
        <w:spacing w:after="0" w:line="240" w:lineRule="auto"/>
      </w:pPr>
      <w:r>
        <w:separator/>
      </w:r>
    </w:p>
  </w:endnote>
  <w:endnote w:type="continuationSeparator" w:id="1">
    <w:p w:rsidR="00DA1AB7" w:rsidRDefault="00DA1AB7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AB7" w:rsidRDefault="00DA1AB7" w:rsidP="00BD4CA7">
      <w:pPr>
        <w:spacing w:after="0" w:line="240" w:lineRule="auto"/>
      </w:pPr>
      <w:r>
        <w:separator/>
      </w:r>
    </w:p>
  </w:footnote>
  <w:footnote w:type="continuationSeparator" w:id="1">
    <w:p w:rsidR="00DA1AB7" w:rsidRDefault="00DA1AB7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B53529"/>
    <w:multiLevelType w:val="multilevel"/>
    <w:tmpl w:val="C812FF1E"/>
    <w:lvl w:ilvl="0">
      <w:start w:val="1"/>
      <w:numFmt w:val="decimal"/>
      <w:lvlText w:val="%1."/>
      <w:lvlJc w:val="left"/>
      <w:rPr>
        <w:rFonts w:asciiTheme="minorHAnsi" w:eastAsiaTheme="minorHAnsi" w:hAnsiTheme="minorHAnsi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D4CA7"/>
    <w:rsid w:val="000A1F6D"/>
    <w:rsid w:val="000D6C59"/>
    <w:rsid w:val="00104A60"/>
    <w:rsid w:val="001076F7"/>
    <w:rsid w:val="0011671E"/>
    <w:rsid w:val="001A21A4"/>
    <w:rsid w:val="001D6981"/>
    <w:rsid w:val="00202DC1"/>
    <w:rsid w:val="0023230B"/>
    <w:rsid w:val="00343DE7"/>
    <w:rsid w:val="00355170"/>
    <w:rsid w:val="003B35CE"/>
    <w:rsid w:val="00416ADF"/>
    <w:rsid w:val="00463F96"/>
    <w:rsid w:val="005466DF"/>
    <w:rsid w:val="005D124B"/>
    <w:rsid w:val="005D19B6"/>
    <w:rsid w:val="005E5571"/>
    <w:rsid w:val="0066375D"/>
    <w:rsid w:val="00696870"/>
    <w:rsid w:val="006B7ED3"/>
    <w:rsid w:val="006C0160"/>
    <w:rsid w:val="00764D88"/>
    <w:rsid w:val="00881854"/>
    <w:rsid w:val="008D6FA5"/>
    <w:rsid w:val="00924E26"/>
    <w:rsid w:val="00931587"/>
    <w:rsid w:val="0099751D"/>
    <w:rsid w:val="00BD4CA7"/>
    <w:rsid w:val="00BE2346"/>
    <w:rsid w:val="00C15F8F"/>
    <w:rsid w:val="00C17302"/>
    <w:rsid w:val="00C57227"/>
    <w:rsid w:val="00C97C07"/>
    <w:rsid w:val="00CB7C34"/>
    <w:rsid w:val="00DA1AB7"/>
    <w:rsid w:val="00E128D4"/>
    <w:rsid w:val="00E168D0"/>
    <w:rsid w:val="00E206D3"/>
    <w:rsid w:val="00E71221"/>
    <w:rsid w:val="00EC303B"/>
    <w:rsid w:val="00EF74B3"/>
    <w:rsid w:val="00F06A11"/>
    <w:rsid w:val="00F53A8C"/>
    <w:rsid w:val="00FA7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A4"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DB53B-90F1-44F1-B3B3-0112D035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10</cp:revision>
  <cp:lastPrinted>2021-12-20T09:31:00Z</cp:lastPrinted>
  <dcterms:created xsi:type="dcterms:W3CDTF">2021-09-06T09:21:00Z</dcterms:created>
  <dcterms:modified xsi:type="dcterms:W3CDTF">2021-12-21T08:39:00Z</dcterms:modified>
</cp:coreProperties>
</file>