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E7289">
        <w:rPr>
          <w:color w:val="001219"/>
          <w:sz w:val="28"/>
          <w:szCs w:val="28"/>
        </w:rPr>
        <w:t xml:space="preserve">с. </w:t>
      </w:r>
      <w:proofErr w:type="spellStart"/>
      <w:r w:rsidR="00AE7289">
        <w:rPr>
          <w:color w:val="001219"/>
          <w:sz w:val="28"/>
          <w:szCs w:val="28"/>
        </w:rPr>
        <w:t>Пурысево</w:t>
      </w:r>
      <w:proofErr w:type="spellEnd"/>
      <w:r w:rsidR="00AE7289">
        <w:rPr>
          <w:color w:val="001219"/>
          <w:sz w:val="28"/>
          <w:szCs w:val="28"/>
        </w:rPr>
        <w:t xml:space="preserve">, ул. Молодежная, примыкает к земельному участку с кадастровым номером 22:33:010302:7, кадастровый номер отсутствует,  площадью 2794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622564">
        <w:rPr>
          <w:color w:val="001219"/>
          <w:sz w:val="28"/>
          <w:szCs w:val="28"/>
        </w:rPr>
        <w:t>22.04.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2256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D50E0"/>
    <w:rsid w:val="00AE7289"/>
    <w:rsid w:val="00AF15EA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932C5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39</cp:revision>
  <cp:lastPrinted>2023-10-31T08:42:00Z</cp:lastPrinted>
  <dcterms:created xsi:type="dcterms:W3CDTF">2022-06-23T01:15:00Z</dcterms:created>
  <dcterms:modified xsi:type="dcterms:W3CDTF">2024-03-22T01:40:00Z</dcterms:modified>
</cp:coreProperties>
</file>