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A1" w:rsidRPr="00CD42A1" w:rsidRDefault="00CD42A1" w:rsidP="00CD4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Введение административной ответственности за </w:t>
      </w:r>
      <w:proofErr w:type="spellStart"/>
      <w:proofErr w:type="gramStart"/>
      <w:r w:rsidRPr="00CD42A1">
        <w:rPr>
          <w:rFonts w:ascii="Times New Roman" w:eastAsia="Times New Roman" w:hAnsi="Times New Roman" w:cs="Times New Roman"/>
          <w:sz w:val="28"/>
          <w:szCs w:val="28"/>
        </w:rPr>
        <w:t>спам-звонки</w:t>
      </w:r>
      <w:proofErr w:type="spellEnd"/>
      <w:proofErr w:type="gram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и недобросовестную рекламу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</w:p>
    <w:p w:rsidR="00CD42A1" w:rsidRPr="00CD42A1" w:rsidRDefault="00CD42A1" w:rsidP="00CD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D42A1" w:rsidRPr="00CD42A1" w:rsidRDefault="00CD42A1" w:rsidP="00CD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06.04.2024 № 78-ФЗ внесены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измененияв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отдельные положения Кодекса Российской Федерации об административных правонарушениях (далее –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CD42A1" w:rsidRPr="00CD42A1" w:rsidRDefault="00CD42A1" w:rsidP="00CD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В частности, статья 14.3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РФ, предусматривающая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ответственностьза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нарушение законодательства о рекламе, дополнена частью 4.1, устанавливающей ответственность за нарушение установленных законодательством о рекламе требований к рекламе, распространяемой по сетям электросвязи.</w:t>
      </w:r>
    </w:p>
    <w:p w:rsidR="00CD42A1" w:rsidRPr="00CD42A1" w:rsidRDefault="00CD42A1" w:rsidP="00CD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указанного правонарушения граждане могут быть подвергнуты административному штрафу в размере от 10 до 20 тыс. рублей, должностные лица - от 20 до 100 тыс.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CD42A1">
        <w:rPr>
          <w:rFonts w:ascii="Times New Roman" w:eastAsia="Times New Roman" w:hAnsi="Times New Roman" w:cs="Times New Roman"/>
          <w:sz w:val="28"/>
          <w:szCs w:val="28"/>
        </w:rPr>
        <w:t>,ю</w:t>
      </w:r>
      <w:proofErr w:type="gramEnd"/>
      <w:r w:rsidRPr="00CD42A1">
        <w:rPr>
          <w:rFonts w:ascii="Times New Roman" w:eastAsia="Times New Roman" w:hAnsi="Times New Roman" w:cs="Times New Roman"/>
          <w:sz w:val="28"/>
          <w:szCs w:val="28"/>
        </w:rPr>
        <w:t>ридические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лица - от 300 тыс. до 1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D42A1" w:rsidRPr="00CD42A1" w:rsidRDefault="00CD42A1" w:rsidP="00CD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Кроме того, усилена ответственность за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влияющихна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нее.</w:t>
      </w:r>
      <w:proofErr w:type="gramEnd"/>
    </w:p>
    <w:p w:rsidR="00CD42A1" w:rsidRPr="00CD42A1" w:rsidRDefault="00CD42A1" w:rsidP="00CD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Так, с апреля 2024 года ответственность за данное </w:t>
      </w:r>
      <w:proofErr w:type="spellStart"/>
      <w:r w:rsidRPr="00CD42A1">
        <w:rPr>
          <w:rFonts w:ascii="Times New Roman" w:eastAsia="Times New Roman" w:hAnsi="Times New Roman" w:cs="Times New Roman"/>
          <w:sz w:val="28"/>
          <w:szCs w:val="28"/>
        </w:rPr>
        <w:t>правонарушениена</w:t>
      </w:r>
      <w:proofErr w:type="spell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устанавливается в виде штрафа в размере от 40до 100 тыс. рублей, на юридических лиц - от 600 тыс. до 1,6 </w:t>
      </w:r>
      <w:proofErr w:type="spellStart"/>
      <w:proofErr w:type="gramStart"/>
      <w:r w:rsidRPr="00CD42A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D42A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7695C" w:rsidRPr="00CD42A1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2A1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CD42A1" w:rsidRDefault="0006475E" w:rsidP="00F77A3E">
      <w:pPr>
        <w:rPr>
          <w:sz w:val="28"/>
          <w:szCs w:val="28"/>
        </w:rPr>
      </w:pPr>
    </w:p>
    <w:sectPr w:rsidR="0006475E" w:rsidRPr="00CD42A1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81172D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2024-07-01T04:30:00Z</dcterms:created>
  <dcterms:modified xsi:type="dcterms:W3CDTF">2024-07-01T04:30:00Z</dcterms:modified>
</cp:coreProperties>
</file>