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1" w:rsidRDefault="003E4DA1" w:rsidP="003E4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>АДМИНИСТРАЦИЯ СЕВЕРНОГО СЕЛЬСОВЕТА</w:t>
      </w:r>
    </w:p>
    <w:p w:rsidR="00CD2D49" w:rsidRP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>ПЕРВОМАЙСКОГО РАЙОНА  АЛТАЙСКОГО КРАЯ</w:t>
      </w:r>
    </w:p>
    <w:p w:rsidR="00CD2D49" w:rsidRP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D2D49" w:rsidRP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F6C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3E4DA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7F6C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3E4DA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7F6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4DA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77F6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77F6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№  </w:t>
      </w:r>
      <w:r w:rsidR="00577F6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CD2D49" w:rsidRP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изменения  в постановле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</w:p>
    <w:p w:rsid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№ 29 от 01.08.2022  о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proofErr w:type="gramStart"/>
      <w:r w:rsidRPr="00CD2D4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регламента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</w:t>
      </w:r>
    </w:p>
    <w:p w:rsidR="00CD2D49" w:rsidRP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t xml:space="preserve"> «Выдача разрешения (ордера) на производство земляных работ»</w:t>
      </w:r>
    </w:p>
    <w:p w:rsidR="00CD2D49" w:rsidRPr="00CD2D49" w:rsidRDefault="00CD2D49" w:rsidP="00CD2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Default="00CD2D49" w:rsidP="00CD2D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D2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связи с внесением изменений Федеральным законом от 30.12.2020 № 509-ФЗ в </w:t>
      </w:r>
      <w:r w:rsidRPr="00CD2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CD2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 от 27.07.2010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D2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 с постановлением Администрации Алтайского края от 02.07.2015 № 266 (ред. От 21.06.2021)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сервитута»,  </w:t>
      </w:r>
      <w:r w:rsidRPr="00CD2D49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руководствуясь Уставом </w:t>
      </w:r>
      <w:r w:rsidRPr="00CD2D4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муниципального образования Северный сельсовет Первомайского района Алтайского края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</w:p>
    <w:p w:rsidR="00CD2D49" w:rsidRPr="00CD2D49" w:rsidRDefault="00CD2D49" w:rsidP="00CD2D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</w:pPr>
    </w:p>
    <w:p w:rsid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D2D49" w:rsidRDefault="00CD2D49" w:rsidP="00CD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CD2D49">
        <w:rPr>
          <w:rFonts w:ascii="Arial" w:eastAsia="Arial Unicode MS" w:hAnsi="Arial" w:cs="Arial"/>
          <w:sz w:val="24"/>
          <w:szCs w:val="24"/>
          <w:lang w:eastAsia="ru-RU"/>
        </w:rPr>
        <w:t>Внести изменения в постановление  № 29 от 01.08.2022 об утверждении   Административного  регламента по предоставлению муниципальной услуги «Выдача разрешения (ордера) на производство земляных работ»:</w:t>
      </w:r>
    </w:p>
    <w:p w:rsidR="00CD2D49" w:rsidRDefault="00CD2D49" w:rsidP="00CD2D4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CD2D49" w:rsidRDefault="00CD2D49" w:rsidP="00CD2D4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1. 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t>Пункт 2.5 настоящего регламента читать в следующей редакции</w:t>
      </w:r>
      <w:r>
        <w:rPr>
          <w:rFonts w:ascii="Arial" w:eastAsia="Arial Unicode MS" w:hAnsi="Arial" w:cs="Arial"/>
          <w:sz w:val="24"/>
          <w:szCs w:val="24"/>
          <w:lang w:eastAsia="ru-RU"/>
        </w:rPr>
        <w:t>: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«У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t>полномоченный орган рассматривает заявление и прилагаемые к нему документы и не позднее дня окончания указанного срока направляет заявителю способом, указанным в заявлении, решение о согласовании размещения объекта или об отказе в согласовании размещения объекта в сроки: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br/>
        <w:t>для объектов, указанных в пунктах 5 и 6 (в части газопроводов и иных трубопроводов давлением до 1,2 Мпа, для размещения</w:t>
      </w:r>
      <w:r>
        <w:rPr>
          <w:rFonts w:ascii="Arial" w:eastAsia="Arial Unicode MS" w:hAnsi="Arial" w:cs="Arial"/>
          <w:sz w:val="24"/>
          <w:szCs w:val="24"/>
          <w:lang w:eastAsia="ru-RU"/>
        </w:rPr>
        <w:t>,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t xml:space="preserve"> которых не требуется разрешения</w:t>
      </w:r>
      <w:proofErr w:type="gramEnd"/>
      <w:r w:rsidRPr="00CD2D49">
        <w:rPr>
          <w:rFonts w:ascii="Arial" w:eastAsia="Arial Unicode MS" w:hAnsi="Arial" w:cs="Arial"/>
          <w:sz w:val="24"/>
          <w:szCs w:val="24"/>
          <w:lang w:eastAsia="ru-RU"/>
        </w:rPr>
        <w:t xml:space="preserve"> на строительство) Пер</w:t>
      </w:r>
      <w:r>
        <w:rPr>
          <w:rFonts w:ascii="Arial" w:eastAsia="Arial Unicode MS" w:hAnsi="Arial" w:cs="Arial"/>
          <w:sz w:val="24"/>
          <w:szCs w:val="24"/>
          <w:lang w:eastAsia="ru-RU"/>
        </w:rPr>
        <w:t>ечня в течение 10 рабочих дней,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br/>
        <w:t>для остальных объек</w:t>
      </w:r>
      <w:r>
        <w:rPr>
          <w:rFonts w:ascii="Arial" w:eastAsia="Arial Unicode MS" w:hAnsi="Arial" w:cs="Arial"/>
          <w:sz w:val="24"/>
          <w:szCs w:val="24"/>
          <w:lang w:eastAsia="ru-RU"/>
        </w:rPr>
        <w:t>тов - в течение 20 рабочих дней».</w:t>
      </w:r>
    </w:p>
    <w:p w:rsidR="00CD2D49" w:rsidRDefault="00CD2D49" w:rsidP="00CD2D4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2. Пункт 2.7.1. дополнить подпунктом  8) </w:t>
      </w:r>
      <w:r w:rsidRPr="00CD2D49">
        <w:rPr>
          <w:rFonts w:ascii="Arial" w:eastAsia="Arial Unicode MS" w:hAnsi="Arial" w:cs="Arial"/>
          <w:sz w:val="24"/>
          <w:szCs w:val="24"/>
          <w:lang w:eastAsia="ru-RU"/>
        </w:rPr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 (в системе координат, используемой для ведения Единого государ</w:t>
      </w:r>
      <w:r>
        <w:rPr>
          <w:rFonts w:ascii="Arial" w:eastAsia="Arial Unicode MS" w:hAnsi="Arial" w:cs="Arial"/>
          <w:sz w:val="24"/>
          <w:szCs w:val="24"/>
          <w:lang w:eastAsia="ru-RU"/>
        </w:rPr>
        <w:t>ственного реестра недвижимости).</w:t>
      </w:r>
    </w:p>
    <w:p w:rsidR="00CD2D49" w:rsidRDefault="00CD2D49" w:rsidP="00CD2D4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3.  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Пункт  2.9   дополнить подпунктом – «П</w:t>
      </w:r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000359" w:history="1">
        <w:r w:rsidRPr="00CD2D49">
          <w:rPr>
            <w:rFonts w:ascii="Arial" w:hAnsi="Arial" w:cs="Arial"/>
            <w:color w:val="4272D7"/>
            <w:sz w:val="24"/>
            <w:szCs w:val="24"/>
            <w:u w:val="single"/>
            <w:shd w:val="clear" w:color="auto" w:fill="FFFFFF"/>
          </w:rPr>
          <w:t>пунктом 7.2 части 1 статьи 16</w:t>
        </w:r>
      </w:hyperlink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»</w:t>
      </w:r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proofErr w:type="gramEnd"/>
    </w:p>
    <w:p w:rsidR="00CD2D49" w:rsidRDefault="00CD2D49" w:rsidP="00CD2D4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 xml:space="preserve">4. </w:t>
      </w:r>
      <w:proofErr w:type="gram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Пункт 5.2 дополнить подпунктом 10)  </w:t>
      </w:r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000290" w:history="1">
        <w:r w:rsidRPr="00CD2D4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 настоящего Федерального закона.</w:t>
      </w:r>
      <w:proofErr w:type="gramEnd"/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100354" w:history="1">
        <w:r w:rsidRPr="00CD2D4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 настоящего Федерального закона.</w:t>
      </w:r>
      <w:proofErr w:type="gramEnd"/>
    </w:p>
    <w:p w:rsidR="00CD2D49" w:rsidRDefault="00CD2D49" w:rsidP="00CD2D4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5.    Пункт 5.3.1. читать в следующей редакции:  </w:t>
      </w:r>
      <w:proofErr w:type="gram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«</w:t>
      </w:r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1" w:anchor="100352" w:history="1">
        <w:r w:rsidRPr="00CD2D4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 настоящего Федерального закона.</w:t>
      </w:r>
      <w:proofErr w:type="gramEnd"/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»</w:t>
      </w:r>
      <w:r w:rsidRPr="00CD2D49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CD2D49" w:rsidRDefault="00CD2D49" w:rsidP="00CD2D4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6.   Пункт 5.3.2. читать  в следующей редакции: «</w:t>
      </w:r>
      <w:r w:rsidRPr="00CD2D49">
        <w:rPr>
          <w:rFonts w:ascii="Arial" w:hAnsi="Arial" w:cs="Arial"/>
          <w:color w:val="212529"/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2" w:anchor="100352" w:history="1">
        <w:r w:rsidRPr="00CD2D49">
          <w:rPr>
            <w:rFonts w:ascii="Arial" w:hAnsi="Arial" w:cs="Arial"/>
            <w:color w:val="4272D7"/>
            <w:u w:val="single"/>
            <w:shd w:val="clear" w:color="auto" w:fill="FFFFFF"/>
          </w:rPr>
          <w:t>частью 1.1 статьи 16</w:t>
        </w:r>
      </w:hyperlink>
      <w:r w:rsidRPr="00CD2D49">
        <w:rPr>
          <w:rFonts w:ascii="Arial" w:hAnsi="Arial" w:cs="Arial"/>
          <w:color w:val="212529"/>
          <w:shd w:val="clear" w:color="auto" w:fill="FFFFFF"/>
        </w:rPr>
        <w:t> настоящего Федерального закона, подаются руководителям этих организаций</w:t>
      </w:r>
      <w:r>
        <w:rPr>
          <w:rFonts w:ascii="Arial" w:hAnsi="Arial" w:cs="Arial"/>
          <w:color w:val="212529"/>
          <w:shd w:val="clear" w:color="auto" w:fill="FFFFFF"/>
        </w:rPr>
        <w:t>»</w:t>
      </w:r>
      <w:r w:rsidRPr="00CD2D49">
        <w:rPr>
          <w:rFonts w:ascii="Arial" w:hAnsi="Arial" w:cs="Arial"/>
          <w:color w:val="212529"/>
          <w:shd w:val="clear" w:color="auto" w:fill="FFFFFF"/>
        </w:rPr>
        <w:t>.</w:t>
      </w:r>
    </w:p>
    <w:p w:rsidR="00CD2D49" w:rsidRPr="00CD2D49" w:rsidRDefault="00CD2D49" w:rsidP="00CD2D4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2. 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в установленном Уставом порядке.</w:t>
      </w:r>
    </w:p>
    <w:p w:rsidR="00CD2D49" w:rsidRPr="00CD2D49" w:rsidRDefault="00CD2D49" w:rsidP="00CD2D4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3. 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 настоящего постановления оставляю за собой.</w:t>
      </w:r>
    </w:p>
    <w:p w:rsidR="00CD2D49" w:rsidRPr="00CD2D49" w:rsidRDefault="00CD2D49" w:rsidP="00CD2D4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proofErr w:type="spellStart"/>
      <w:r w:rsidRPr="00CD2D49">
        <w:rPr>
          <w:rFonts w:ascii="Arial" w:eastAsia="Times New Roman" w:hAnsi="Arial" w:cs="Arial"/>
          <w:sz w:val="24"/>
          <w:szCs w:val="24"/>
          <w:lang w:eastAsia="ru-RU"/>
        </w:rPr>
        <w:t>Герониме</w:t>
      </w:r>
      <w:proofErr w:type="spellEnd"/>
      <w:r w:rsidRPr="00CD2D49">
        <w:rPr>
          <w:rFonts w:ascii="Arial" w:eastAsia="Times New Roman" w:hAnsi="Arial" w:cs="Arial"/>
          <w:sz w:val="24"/>
          <w:szCs w:val="24"/>
          <w:lang w:eastAsia="ru-RU"/>
        </w:rPr>
        <w:t xml:space="preserve"> В.К.</w:t>
      </w: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D49" w:rsidRPr="00CD2D49" w:rsidRDefault="00CD2D49" w:rsidP="00CD2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06E" w:rsidRDefault="001C206E"/>
    <w:sectPr w:rsidR="001C206E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25" w:rsidRDefault="00F34725" w:rsidP="003E4DA1">
      <w:pPr>
        <w:spacing w:after="0" w:line="240" w:lineRule="auto"/>
      </w:pPr>
      <w:r>
        <w:separator/>
      </w:r>
    </w:p>
  </w:endnote>
  <w:endnote w:type="continuationSeparator" w:id="0">
    <w:p w:rsidR="00F34725" w:rsidRDefault="00F34725" w:rsidP="003E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25" w:rsidRDefault="00F34725" w:rsidP="003E4DA1">
      <w:pPr>
        <w:spacing w:after="0" w:line="240" w:lineRule="auto"/>
      </w:pPr>
      <w:r>
        <w:separator/>
      </w:r>
    </w:p>
  </w:footnote>
  <w:footnote w:type="continuationSeparator" w:id="0">
    <w:p w:rsidR="00F34725" w:rsidRDefault="00F34725" w:rsidP="003E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B4D"/>
    <w:multiLevelType w:val="hybridMultilevel"/>
    <w:tmpl w:val="CF72D584"/>
    <w:lvl w:ilvl="0" w:tplc="955C66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A1F38"/>
    <w:multiLevelType w:val="hybridMultilevel"/>
    <w:tmpl w:val="953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24515"/>
    <w:multiLevelType w:val="hybridMultilevel"/>
    <w:tmpl w:val="1296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445"/>
    <w:multiLevelType w:val="hybridMultilevel"/>
    <w:tmpl w:val="6C8246BC"/>
    <w:lvl w:ilvl="0" w:tplc="805496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B7B126C"/>
    <w:multiLevelType w:val="hybridMultilevel"/>
    <w:tmpl w:val="7350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6659"/>
    <w:multiLevelType w:val="hybridMultilevel"/>
    <w:tmpl w:val="9EE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D9F"/>
    <w:rsid w:val="001C206E"/>
    <w:rsid w:val="003E4DA1"/>
    <w:rsid w:val="00450F18"/>
    <w:rsid w:val="00577F6C"/>
    <w:rsid w:val="007C3D9F"/>
    <w:rsid w:val="00CD2D49"/>
    <w:rsid w:val="00F3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D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DA1"/>
  </w:style>
  <w:style w:type="paragraph" w:styleId="a7">
    <w:name w:val="footer"/>
    <w:basedOn w:val="a"/>
    <w:link w:val="a8"/>
    <w:uiPriority w:val="99"/>
    <w:unhideWhenUsed/>
    <w:rsid w:val="003E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2023-02-06T04:43:00Z</cp:lastPrinted>
  <dcterms:created xsi:type="dcterms:W3CDTF">2023-02-06T02:50:00Z</dcterms:created>
  <dcterms:modified xsi:type="dcterms:W3CDTF">2023-02-06T05:01:00Z</dcterms:modified>
</cp:coreProperties>
</file>