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9" w:rsidRPr="006B6C99" w:rsidRDefault="006B6C99" w:rsidP="006B6C99">
      <w:pPr>
        <w:pBdr>
          <w:bottom w:val="single" w:sz="6" w:space="8" w:color="CBD1D4"/>
        </w:pBd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caps/>
          <w:color w:val="484E51"/>
          <w:kern w:val="36"/>
          <w:sz w:val="27"/>
          <w:szCs w:val="27"/>
          <w:lang w:eastAsia="ru-RU"/>
        </w:rPr>
      </w:pPr>
      <w:r w:rsidRPr="006B6C99">
        <w:rPr>
          <w:rFonts w:ascii="Open Sans" w:eastAsia="Times New Roman" w:hAnsi="Open Sans" w:cs="Times New Roman"/>
          <w:caps/>
          <w:color w:val="484E51"/>
          <w:kern w:val="36"/>
          <w:sz w:val="27"/>
          <w:szCs w:val="27"/>
          <w:lang w:eastAsia="ru-RU"/>
        </w:rPr>
        <w:t>КОНТАКТЫ</w:t>
      </w:r>
    </w:p>
    <w:p w:rsidR="006B6C99" w:rsidRPr="006B6C99" w:rsidRDefault="006B6C99" w:rsidP="006B6C9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</w:pPr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По вопросам, связанным с </w:t>
      </w:r>
      <w:r w:rsidRPr="006B6C99">
        <w:rPr>
          <w:rFonts w:ascii="Open Sans" w:eastAsia="Times New Roman" w:hAnsi="Open Sans" w:cs="Times New Roman"/>
          <w:b/>
          <w:bCs/>
          <w:color w:val="484E51"/>
          <w:sz w:val="36"/>
          <w:szCs w:val="36"/>
          <w:lang w:eastAsia="ru-RU"/>
        </w:rPr>
        <w:t>организованными торгами</w:t>
      </w:r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 на рынках Государственных закупочных и товарных интервенций, просьба обращаться:</w:t>
      </w:r>
    </w:p>
    <w:p w:rsidR="006B6C99" w:rsidRPr="006B6C99" w:rsidRDefault="006B6C99" w:rsidP="006B6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</w:pPr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 xml:space="preserve">В </w:t>
      </w:r>
      <w:proofErr w:type="spellStart"/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HelpDesk</w:t>
      </w:r>
      <w:proofErr w:type="spellEnd"/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 xml:space="preserve"> по вопросам технического подключения к торгам или с сообщениями об ошибках в торговом терминале. Контакты: +7 (495) 733-9507, +7 (495) 287-7691, </w:t>
      </w:r>
      <w:hyperlink r:id="rId6" w:history="1">
        <w:r w:rsidRPr="006B6C99">
          <w:rPr>
            <w:rFonts w:ascii="Open Sans" w:eastAsia="Times New Roman" w:hAnsi="Open Sans" w:cs="Times New Roman"/>
            <w:color w:val="A15E1B"/>
            <w:sz w:val="36"/>
            <w:szCs w:val="36"/>
            <w:u w:val="single"/>
            <w:lang w:eastAsia="ru-RU"/>
          </w:rPr>
          <w:t>help@moex.com</w:t>
        </w:r>
      </w:hyperlink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.</w:t>
      </w:r>
    </w:p>
    <w:p w:rsidR="006B6C99" w:rsidRPr="006B6C99" w:rsidRDefault="006B6C99" w:rsidP="006B6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</w:pPr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К персональному менеджеру по вопросам заключения</w:t>
      </w:r>
      <w:bookmarkStart w:id="0" w:name="_GoBack"/>
      <w:bookmarkEnd w:id="0"/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 xml:space="preserve"> и сопровождения договоров с НТБ или вопросам общего характера. Контакты: +7 (495) 363-3232 доп. 7091, 7106, 7102, 7002, </w:t>
      </w:r>
      <w:hyperlink r:id="rId7" w:history="1">
        <w:r w:rsidRPr="006B6C99">
          <w:rPr>
            <w:rFonts w:ascii="Open Sans" w:eastAsia="Times New Roman" w:hAnsi="Open Sans" w:cs="Times New Roman"/>
            <w:color w:val="A15E1B"/>
            <w:sz w:val="36"/>
            <w:szCs w:val="36"/>
            <w:u w:val="single"/>
            <w:lang w:eastAsia="ru-RU"/>
          </w:rPr>
          <w:t>Interventions@moex.com</w:t>
        </w:r>
      </w:hyperlink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.</w:t>
      </w:r>
    </w:p>
    <w:p w:rsidR="006B6C99" w:rsidRPr="006B6C99" w:rsidRDefault="006B6C99" w:rsidP="006B6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</w:pPr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По вопросам требований на возврат гарантийного взноса: +7 (495) 705-96-76;</w:t>
      </w:r>
    </w:p>
    <w:p w:rsidR="006B6C99" w:rsidRPr="006B6C99" w:rsidRDefault="006B6C99" w:rsidP="006B6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</w:pPr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По вопросам работы с денежными средствами: +7 (495) 363-3232, доб. 3004; Факс +7 (495) 695-75-04.</w:t>
      </w:r>
    </w:p>
    <w:p w:rsidR="006B6C99" w:rsidRPr="006B6C99" w:rsidRDefault="006B6C99" w:rsidP="006B6C9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</w:pPr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 xml:space="preserve">По остальным вопросам просим обращаться в </w:t>
      </w:r>
      <w:proofErr w:type="spellStart"/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Call-center</w:t>
      </w:r>
      <w:proofErr w:type="spellEnd"/>
      <w:r w:rsidRPr="006B6C99">
        <w:rPr>
          <w:rFonts w:ascii="Open Sans" w:eastAsia="Times New Roman" w:hAnsi="Open Sans" w:cs="Times New Roman"/>
          <w:color w:val="484E51"/>
          <w:sz w:val="36"/>
          <w:szCs w:val="36"/>
          <w:lang w:eastAsia="ru-RU"/>
        </w:rPr>
        <w:t>. Контакты: +7 (495) 232-3363, +7 (495) 363-3232.</w:t>
      </w:r>
    </w:p>
    <w:p w:rsidR="00116794" w:rsidRPr="006B6C99" w:rsidRDefault="00116794">
      <w:pPr>
        <w:rPr>
          <w:sz w:val="36"/>
          <w:szCs w:val="36"/>
        </w:rPr>
      </w:pPr>
    </w:p>
    <w:sectPr w:rsidR="00116794" w:rsidRPr="006B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F4"/>
    <w:multiLevelType w:val="multilevel"/>
    <w:tmpl w:val="63B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99"/>
    <w:rsid w:val="00116794"/>
    <w:rsid w:val="006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C99"/>
    <w:rPr>
      <w:b/>
      <w:bCs/>
    </w:rPr>
  </w:style>
  <w:style w:type="character" w:styleId="a5">
    <w:name w:val="Hyperlink"/>
    <w:basedOn w:val="a0"/>
    <w:uiPriority w:val="99"/>
    <w:semiHidden/>
    <w:unhideWhenUsed/>
    <w:rsid w:val="006B6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C99"/>
    <w:rPr>
      <w:b/>
      <w:bCs/>
    </w:rPr>
  </w:style>
  <w:style w:type="character" w:styleId="a5">
    <w:name w:val="Hyperlink"/>
    <w:basedOn w:val="a0"/>
    <w:uiPriority w:val="99"/>
    <w:semiHidden/>
    <w:unhideWhenUsed/>
    <w:rsid w:val="006B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var@mo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mo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lvv</cp:lastModifiedBy>
  <cp:revision>1</cp:revision>
  <dcterms:created xsi:type="dcterms:W3CDTF">2022-07-26T08:33:00Z</dcterms:created>
  <dcterms:modified xsi:type="dcterms:W3CDTF">2022-07-26T08:33:00Z</dcterms:modified>
</cp:coreProperties>
</file>