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9" w:rsidRDefault="00EA0CA9" w:rsidP="00EA0CA9">
      <w:pPr>
        <w:pStyle w:val="1"/>
        <w:pBdr>
          <w:bottom w:val="single" w:sz="6" w:space="8" w:color="CBD1D4"/>
        </w:pBdr>
        <w:shd w:val="clear" w:color="auto" w:fill="FFFFFF"/>
        <w:spacing w:before="0" w:beforeAutospacing="0" w:after="150" w:afterAutospacing="0"/>
        <w:rPr>
          <w:rFonts w:ascii="Open Sans" w:hAnsi="Open Sans"/>
          <w:b w:val="0"/>
          <w:bCs w:val="0"/>
          <w:caps/>
          <w:color w:val="484E51"/>
          <w:sz w:val="27"/>
          <w:szCs w:val="27"/>
        </w:rPr>
      </w:pPr>
      <w:r>
        <w:rPr>
          <w:rFonts w:ascii="Open Sans" w:hAnsi="Open Sans"/>
          <w:b w:val="0"/>
          <w:bCs w:val="0"/>
          <w:caps/>
          <w:color w:val="484E51"/>
          <w:sz w:val="27"/>
          <w:szCs w:val="27"/>
        </w:rPr>
        <w:t>ПРИОБРЕТЕНИЕ СЕЛЬСКОХОЗЯЙСТВЕННОЙ ПРОДУКЦИИ (ЗАКУПОЧНЫЕ ИНТЕРВЕНЦИИ)</w:t>
      </w:r>
    </w:p>
    <w:p w:rsidR="00EA0CA9" w:rsidRPr="00EA0CA9" w:rsidRDefault="00EA0CA9" w:rsidP="00EA0CA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Style w:val="a5"/>
          <w:rFonts w:ascii="Open Sans" w:hAnsi="Open Sans"/>
          <w:color w:val="484E51"/>
          <w:sz w:val="32"/>
          <w:szCs w:val="32"/>
        </w:rPr>
        <w:t>Внимаю участников!</w:t>
      </w:r>
    </w:p>
    <w:p w:rsidR="00EA0CA9" w:rsidRPr="00EA0CA9" w:rsidRDefault="00EA0CA9" w:rsidP="00EA0CA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В соответствии с Распоряжением Минсельхоза России 87-Р от 19 июля 2022 года "О начале государственных закупочных интервенций в отношении зерна урожая 2021-2022 годов" закупки в интервенционный фонд будут осуществляться по следующим базисным активам:</w:t>
      </w:r>
    </w:p>
    <w:p w:rsidR="00EA0CA9" w:rsidRPr="00EA0CA9" w:rsidRDefault="00EA0CA9" w:rsidP="00EA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мягкая пшеница 3 класса урожая 2021 года,</w:t>
      </w:r>
    </w:p>
    <w:p w:rsidR="00EA0CA9" w:rsidRPr="00EA0CA9" w:rsidRDefault="00EA0CA9" w:rsidP="00EA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мягкая пшеница 3 класса урожая 2022 года</w:t>
      </w:r>
    </w:p>
    <w:p w:rsidR="00EA0CA9" w:rsidRPr="00EA0CA9" w:rsidRDefault="00EA0CA9" w:rsidP="00EA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мягкая пшеница 4 класса урожая 2021 года,</w:t>
      </w:r>
    </w:p>
    <w:p w:rsidR="00EA0CA9" w:rsidRPr="00EA0CA9" w:rsidRDefault="00EA0CA9" w:rsidP="00EA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мягкая пшеница 4 класса урожая 2022 года,</w:t>
      </w:r>
    </w:p>
    <w:p w:rsidR="00EA0CA9" w:rsidRPr="00EA0CA9" w:rsidRDefault="00EA0CA9" w:rsidP="00EA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рожь не ниже 3 класса урожая 2021 года,</w:t>
      </w:r>
    </w:p>
    <w:p w:rsidR="00EA0CA9" w:rsidRPr="00EA0CA9" w:rsidRDefault="00EA0CA9" w:rsidP="00EA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рожь не ниже 3 класса урожая 2022 года.</w:t>
      </w:r>
    </w:p>
    <w:p w:rsidR="00EA0CA9" w:rsidRPr="00EA0CA9" w:rsidRDefault="00EA0CA9" w:rsidP="00EA0CA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Уточненная спецификация биржевого товара приведена в разделе </w:t>
      </w:r>
      <w:hyperlink r:id="rId6" w:history="1">
        <w:r w:rsidRPr="00EA0CA9">
          <w:rPr>
            <w:rStyle w:val="a4"/>
            <w:rFonts w:ascii="Open Sans" w:hAnsi="Open Sans"/>
            <w:color w:val="A15E1B"/>
            <w:sz w:val="32"/>
            <w:szCs w:val="32"/>
          </w:rPr>
          <w:t>нормативных документов</w:t>
        </w:r>
      </w:hyperlink>
      <w:r w:rsidRPr="00EA0CA9">
        <w:rPr>
          <w:rFonts w:ascii="Open Sans" w:hAnsi="Open Sans"/>
          <w:color w:val="484E51"/>
          <w:sz w:val="32"/>
          <w:szCs w:val="32"/>
        </w:rPr>
        <w:t>.</w:t>
      </w:r>
    </w:p>
    <w:p w:rsidR="00EA0CA9" w:rsidRPr="00EA0CA9" w:rsidRDefault="00EA0CA9" w:rsidP="00EA0CA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Обращаем внимание, что в </w:t>
      </w:r>
      <w:r w:rsidRPr="00EA0CA9">
        <w:rPr>
          <w:rFonts w:ascii="Open Sans" w:hAnsi="Open Sans"/>
          <w:color w:val="484E51"/>
          <w:sz w:val="32"/>
          <w:szCs w:val="32"/>
          <w:u w:val="single"/>
        </w:rPr>
        <w:t>Заявке о фактическом объёме товара, выставляемого на продажу</w:t>
      </w:r>
      <w:r w:rsidRPr="00EA0CA9">
        <w:rPr>
          <w:rFonts w:ascii="Open Sans" w:hAnsi="Open Sans"/>
          <w:color w:val="484E51"/>
          <w:sz w:val="32"/>
          <w:szCs w:val="32"/>
        </w:rPr>
        <w:t> необходимо указывать год урожая.</w:t>
      </w:r>
    </w:p>
    <w:p w:rsidR="00EA0CA9" w:rsidRPr="00EA0CA9" w:rsidRDefault="00EA0CA9" w:rsidP="00EA0CA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В соответствии с письмом Агента (АО "Объединенная зерновая компания") от 08.07.2022 № 06–14/842 и поручением Минсельхоза России от 5 июля 2022 г. №18/1248 на АО НТБ с </w:t>
      </w:r>
      <w:r w:rsidRPr="00EA0CA9">
        <w:rPr>
          <w:rFonts w:ascii="Open Sans" w:hAnsi="Open Sans"/>
          <w:b/>
          <w:bCs/>
          <w:color w:val="484E51"/>
          <w:sz w:val="32"/>
          <w:szCs w:val="32"/>
        </w:rPr>
        <w:t>18 июля 2022 года</w:t>
      </w:r>
      <w:r w:rsidRPr="00EA0CA9">
        <w:rPr>
          <w:rFonts w:ascii="Open Sans" w:hAnsi="Open Sans"/>
          <w:color w:val="484E51"/>
          <w:sz w:val="32"/>
          <w:szCs w:val="32"/>
        </w:rPr>
        <w:t> начинается аккредитация сельскохозяйственных товаропроизводителей в рамках подготовительных мероприятий к закупочным интервенциям.</w:t>
      </w:r>
      <w:bookmarkStart w:id="0" w:name="_GoBack"/>
      <w:bookmarkEnd w:id="0"/>
    </w:p>
    <w:p w:rsidR="00EA0CA9" w:rsidRPr="00EA0CA9" w:rsidRDefault="00EA0CA9" w:rsidP="00EA0CA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Закупки в интервенционный фонд будут осуществляться по следующим базисным активам: мягкая пшеница 3 и 4 классов, рожь не ниже 3 класса. </w:t>
      </w:r>
    </w:p>
    <w:p w:rsidR="00EA0CA9" w:rsidRPr="00EA0CA9" w:rsidRDefault="00EA0CA9" w:rsidP="00EA0CA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84E51"/>
          <w:sz w:val="32"/>
          <w:szCs w:val="32"/>
        </w:rPr>
      </w:pPr>
      <w:proofErr w:type="gramStart"/>
      <w:r w:rsidRPr="00EA0CA9">
        <w:rPr>
          <w:rFonts w:ascii="Open Sans" w:hAnsi="Open Sans"/>
          <w:color w:val="484E51"/>
          <w:sz w:val="32"/>
          <w:szCs w:val="32"/>
        </w:rPr>
        <w:t>На бирже будет проводиться прием документов для допуска к организованным торгам участников в соответствии с </w:t>
      </w:r>
      <w:hyperlink r:id="rId7" w:history="1">
        <w:r w:rsidRPr="00EA0CA9">
          <w:rPr>
            <w:rStyle w:val="a4"/>
            <w:rFonts w:ascii="Open Sans" w:hAnsi="Open Sans"/>
            <w:color w:val="A15E1B"/>
            <w:sz w:val="32"/>
            <w:szCs w:val="32"/>
          </w:rPr>
          <w:t xml:space="preserve">Правилами допуска к участию в организованных торгах АО НТБ по приобретению сельскохозяйственной продукции у сельскохозяйственных товаропроизводителей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в федеральный интервенционный фонд </w:t>
        </w:r>
        <w:r w:rsidRPr="00EA0CA9">
          <w:rPr>
            <w:rStyle w:val="a4"/>
            <w:rFonts w:ascii="Open Sans" w:hAnsi="Open Sans"/>
            <w:color w:val="A15E1B"/>
            <w:sz w:val="32"/>
            <w:szCs w:val="32"/>
          </w:rPr>
          <w:lastRenderedPageBreak/>
          <w:t>сельскохозяйственной продукции.</w:t>
        </w:r>
        <w:proofErr w:type="gramEnd"/>
      </w:hyperlink>
      <w:r w:rsidRPr="00EA0CA9">
        <w:rPr>
          <w:rFonts w:ascii="Open Sans" w:hAnsi="Open Sans"/>
          <w:color w:val="484E51"/>
          <w:sz w:val="32"/>
          <w:szCs w:val="32"/>
        </w:rPr>
        <w:br/>
        <w:t>Организованные торги проводятся в соответствии с</w:t>
      </w:r>
      <w:r w:rsidRPr="00EA0CA9">
        <w:rPr>
          <w:rFonts w:ascii="Open Sans" w:hAnsi="Open Sans"/>
          <w:color w:val="484E51"/>
          <w:sz w:val="32"/>
          <w:szCs w:val="32"/>
          <w:u w:val="single"/>
        </w:rPr>
        <w:t> </w:t>
      </w:r>
      <w:hyperlink r:id="rId8" w:history="1">
        <w:r w:rsidRPr="00EA0CA9">
          <w:rPr>
            <w:rStyle w:val="a4"/>
            <w:rFonts w:ascii="Open Sans" w:hAnsi="Open Sans"/>
            <w:color w:val="A15E1B"/>
            <w:sz w:val="32"/>
            <w:szCs w:val="32"/>
          </w:rPr>
          <w:t>Правилами организованных торгов АО НТБ по приобретению сельскохозяйственной продукции у сельскохозяйственных товаропроизводителей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в федеральный интервенционный фонд сельскохозяйственной продукции.</w:t>
        </w:r>
      </w:hyperlink>
    </w:p>
    <w:p w:rsidR="00EA0CA9" w:rsidRPr="00EA0CA9" w:rsidRDefault="00EA0CA9" w:rsidP="00EA0CA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Акционерное общество "Национальная товарная биржа" (АО НТБ)</w:t>
      </w:r>
    </w:p>
    <w:p w:rsidR="00EA0CA9" w:rsidRPr="00EA0CA9" w:rsidRDefault="00EA0CA9" w:rsidP="00EA0CA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b/>
          <w:bCs/>
          <w:color w:val="484E51"/>
          <w:sz w:val="32"/>
          <w:szCs w:val="32"/>
        </w:rPr>
        <w:t>Прием документов на бумажном носителе</w:t>
      </w:r>
      <w:r w:rsidRPr="00EA0CA9">
        <w:rPr>
          <w:rFonts w:ascii="Open Sans" w:hAnsi="Open Sans"/>
          <w:color w:val="484E51"/>
          <w:sz w:val="32"/>
          <w:szCs w:val="32"/>
        </w:rPr>
        <w:t xml:space="preserve"> осуществляется по адресу: 125009, г. Москва, Б. </w:t>
      </w:r>
      <w:proofErr w:type="spellStart"/>
      <w:r w:rsidRPr="00EA0CA9">
        <w:rPr>
          <w:rFonts w:ascii="Open Sans" w:hAnsi="Open Sans"/>
          <w:color w:val="484E51"/>
          <w:sz w:val="32"/>
          <w:szCs w:val="32"/>
        </w:rPr>
        <w:t>Кисловский</w:t>
      </w:r>
      <w:proofErr w:type="spellEnd"/>
      <w:r w:rsidRPr="00EA0CA9">
        <w:rPr>
          <w:rFonts w:ascii="Open Sans" w:hAnsi="Open Sans"/>
          <w:color w:val="484E51"/>
          <w:sz w:val="32"/>
          <w:szCs w:val="32"/>
        </w:rPr>
        <w:t xml:space="preserve"> переулок, д.13 </w:t>
      </w:r>
      <w:r w:rsidRPr="00EA0CA9">
        <w:rPr>
          <w:rFonts w:ascii="Open Sans" w:hAnsi="Open Sans"/>
          <w:b/>
          <w:bCs/>
          <w:color w:val="484E51"/>
          <w:sz w:val="32"/>
          <w:szCs w:val="32"/>
        </w:rPr>
        <w:t>с пометкой на конверте "Интервенции"</w:t>
      </w:r>
      <w:r w:rsidRPr="00EA0CA9">
        <w:rPr>
          <w:rFonts w:ascii="Open Sans" w:hAnsi="Open Sans"/>
          <w:color w:val="484E51"/>
          <w:sz w:val="32"/>
          <w:szCs w:val="32"/>
        </w:rPr>
        <w:t>.</w:t>
      </w:r>
      <w:r w:rsidRPr="00EA0CA9">
        <w:rPr>
          <w:rFonts w:ascii="Open Sans" w:hAnsi="Open Sans"/>
          <w:color w:val="484E51"/>
          <w:sz w:val="32"/>
          <w:szCs w:val="32"/>
        </w:rPr>
        <w:br/>
      </w:r>
      <w:r w:rsidRPr="00EA0CA9">
        <w:rPr>
          <w:rFonts w:ascii="Open Sans" w:hAnsi="Open Sans"/>
          <w:color w:val="484E51"/>
          <w:sz w:val="32"/>
          <w:szCs w:val="32"/>
        </w:rPr>
        <w:br/>
      </w:r>
      <w:r w:rsidRPr="00EA0CA9">
        <w:rPr>
          <w:rFonts w:ascii="Open Sans" w:hAnsi="Open Sans"/>
          <w:b/>
          <w:bCs/>
          <w:color w:val="484E51"/>
          <w:sz w:val="32"/>
          <w:szCs w:val="32"/>
        </w:rPr>
        <w:t>Прием документов в форме электронного документа</w:t>
      </w:r>
      <w:r w:rsidRPr="00EA0CA9">
        <w:rPr>
          <w:rFonts w:ascii="Open Sans" w:hAnsi="Open Sans"/>
          <w:color w:val="484E51"/>
          <w:sz w:val="32"/>
          <w:szCs w:val="32"/>
        </w:rPr>
        <w:t> с использованием усиленной квалифицированной электронной подписи осуществляется на эл. адрес </w:t>
      </w:r>
      <w:hyperlink r:id="rId9" w:history="1">
        <w:r w:rsidRPr="00EA0CA9">
          <w:rPr>
            <w:rStyle w:val="a4"/>
            <w:rFonts w:ascii="Open Sans" w:hAnsi="Open Sans"/>
            <w:color w:val="A15E1B"/>
            <w:sz w:val="32"/>
            <w:szCs w:val="32"/>
          </w:rPr>
          <w:t>Interventions@moex.com</w:t>
        </w:r>
      </w:hyperlink>
    </w:p>
    <w:p w:rsidR="00EA0CA9" w:rsidRPr="00EA0CA9" w:rsidRDefault="00EA0CA9" w:rsidP="00EA0CA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 xml:space="preserve">Главный офис: 125009, г. Москва, Средний </w:t>
      </w:r>
      <w:proofErr w:type="spellStart"/>
      <w:r w:rsidRPr="00EA0CA9">
        <w:rPr>
          <w:rFonts w:ascii="Open Sans" w:hAnsi="Open Sans"/>
          <w:color w:val="484E51"/>
          <w:sz w:val="32"/>
          <w:szCs w:val="32"/>
        </w:rPr>
        <w:t>Кисловский</w:t>
      </w:r>
      <w:proofErr w:type="spellEnd"/>
      <w:r w:rsidRPr="00EA0CA9">
        <w:rPr>
          <w:rFonts w:ascii="Open Sans" w:hAnsi="Open Sans"/>
          <w:color w:val="484E51"/>
          <w:sz w:val="32"/>
          <w:szCs w:val="32"/>
        </w:rPr>
        <w:t xml:space="preserve"> переулок, дом 1/13, строение 4, офис 516</w:t>
      </w:r>
    </w:p>
    <w:p w:rsidR="00EA0CA9" w:rsidRPr="00EA0CA9" w:rsidRDefault="00EA0CA9" w:rsidP="00EA0CA9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84E51"/>
          <w:sz w:val="32"/>
          <w:szCs w:val="32"/>
        </w:rPr>
      </w:pPr>
      <w:r w:rsidRPr="00EA0CA9">
        <w:rPr>
          <w:rFonts w:ascii="Open Sans" w:hAnsi="Open Sans"/>
          <w:color w:val="484E51"/>
          <w:sz w:val="32"/>
          <w:szCs w:val="32"/>
        </w:rPr>
        <w:t>WEB-сайт: </w:t>
      </w:r>
      <w:hyperlink r:id="rId10" w:history="1">
        <w:r w:rsidRPr="00EA0CA9">
          <w:rPr>
            <w:rStyle w:val="a4"/>
            <w:rFonts w:ascii="Open Sans" w:hAnsi="Open Sans"/>
            <w:color w:val="A15E1B"/>
            <w:sz w:val="32"/>
            <w:szCs w:val="32"/>
          </w:rPr>
          <w:t>www.namex.org</w:t>
        </w:r>
      </w:hyperlink>
    </w:p>
    <w:p w:rsidR="00EC3318" w:rsidRPr="00EA0CA9" w:rsidRDefault="00EC3318">
      <w:pPr>
        <w:rPr>
          <w:sz w:val="32"/>
          <w:szCs w:val="32"/>
        </w:rPr>
      </w:pPr>
    </w:p>
    <w:sectPr w:rsidR="00EC3318" w:rsidRPr="00EA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089D"/>
    <w:multiLevelType w:val="multilevel"/>
    <w:tmpl w:val="289A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A9"/>
    <w:rsid w:val="00EA0CA9"/>
    <w:rsid w:val="00E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C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A0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C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A0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17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s.moex.com/files/170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mex.org/ru/investment/ZI2022/norm_docs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mex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ventions@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lvv</dc:creator>
  <cp:lastModifiedBy>lvv</cp:lastModifiedBy>
  <cp:revision>1</cp:revision>
  <cp:lastPrinted>2022-08-08T03:49:00Z</cp:lastPrinted>
  <dcterms:created xsi:type="dcterms:W3CDTF">2022-08-08T03:48:00Z</dcterms:created>
  <dcterms:modified xsi:type="dcterms:W3CDTF">2022-08-08T03:49:00Z</dcterms:modified>
</cp:coreProperties>
</file>